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21" w:rsidRPr="00A93859" w:rsidRDefault="00BF1121" w:rsidP="00BF1121">
      <w:pPr>
        <w:jc w:val="center"/>
        <w:rPr>
          <w:rFonts w:ascii="Times New Roman" w:hAnsi="Times New Roman" w:cs="Times New Roman"/>
          <w:b/>
          <w:bCs/>
          <w:caps/>
          <w:lang w:val="en-US"/>
        </w:rPr>
      </w:pPr>
    </w:p>
    <w:p w:rsidR="00BF1121" w:rsidRPr="00E263A8" w:rsidRDefault="00BF1121" w:rsidP="00BF1121">
      <w:pPr>
        <w:jc w:val="center"/>
        <w:rPr>
          <w:rFonts w:ascii="Verdana" w:hAnsi="Verdana" w:cs="Times New Roman"/>
          <w:b/>
          <w:bCs/>
          <w:caps/>
          <w:sz w:val="32"/>
          <w:szCs w:val="32"/>
        </w:rPr>
      </w:pPr>
      <w:r w:rsidRPr="00E263A8">
        <w:rPr>
          <w:rFonts w:ascii="Verdana" w:hAnsi="Verdana" w:cs="Times New Roman"/>
          <w:b/>
          <w:bCs/>
          <w:caps/>
          <w:sz w:val="32"/>
          <w:szCs w:val="32"/>
        </w:rPr>
        <w:t>п о к а н а</w:t>
      </w:r>
    </w:p>
    <w:p w:rsidR="00BF1121" w:rsidRDefault="00BF1121" w:rsidP="00BF1121">
      <w:pPr>
        <w:jc w:val="both"/>
        <w:rPr>
          <w:sz w:val="18"/>
          <w:szCs w:val="18"/>
        </w:rPr>
      </w:pPr>
    </w:p>
    <w:p w:rsidR="00705613" w:rsidRDefault="00705613" w:rsidP="00BF11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613" w:rsidRPr="00E263A8" w:rsidRDefault="00705613" w:rsidP="00705613">
      <w:pPr>
        <w:ind w:left="720" w:firstLine="720"/>
        <w:jc w:val="both"/>
        <w:rPr>
          <w:rFonts w:ascii="Verdana" w:hAnsi="Verdana"/>
          <w:b/>
        </w:rPr>
      </w:pPr>
      <w:r w:rsidRPr="00E263A8">
        <w:rPr>
          <w:rFonts w:ascii="Verdana" w:hAnsi="Verdana"/>
          <w:b/>
        </w:rPr>
        <w:t>УВАЖАЕМИ КОЛЕГИ,</w:t>
      </w:r>
    </w:p>
    <w:p w:rsidR="00705613" w:rsidRPr="00E263A8" w:rsidRDefault="00705613" w:rsidP="00705613">
      <w:pPr>
        <w:jc w:val="both"/>
        <w:rPr>
          <w:rFonts w:ascii="Verdana" w:hAnsi="Verdana"/>
          <w:b/>
          <w:sz w:val="28"/>
          <w:szCs w:val="28"/>
        </w:rPr>
      </w:pPr>
    </w:p>
    <w:p w:rsidR="00246F62" w:rsidRDefault="00705613" w:rsidP="00705613">
      <w:pPr>
        <w:jc w:val="both"/>
        <w:rPr>
          <w:rFonts w:ascii="Verdana" w:hAnsi="Verdana"/>
          <w:b/>
        </w:rPr>
      </w:pPr>
      <w:r w:rsidRPr="00E263A8">
        <w:rPr>
          <w:rFonts w:ascii="Verdana" w:hAnsi="Verdana"/>
          <w:b/>
        </w:rPr>
        <w:tab/>
        <w:t>Сдружение „Съюз на строителните лабораторни специалисти в България” съвместно със</w:t>
      </w:r>
      <w:r w:rsidR="00E263A8">
        <w:rPr>
          <w:rFonts w:ascii="Verdana" w:hAnsi="Verdana"/>
          <w:b/>
        </w:rPr>
        <w:t xml:space="preserve"> </w:t>
      </w:r>
      <w:r w:rsidRPr="00E263A8">
        <w:rPr>
          <w:rFonts w:ascii="Verdana" w:hAnsi="Verdana"/>
          <w:b/>
        </w:rPr>
        <w:t>сдружение „Съюз на метролозите в България“</w:t>
      </w:r>
      <w:r w:rsidR="00B9470B" w:rsidRPr="00E263A8">
        <w:rPr>
          <w:rFonts w:ascii="Verdana" w:hAnsi="Verdana"/>
          <w:b/>
        </w:rPr>
        <w:t xml:space="preserve"> </w:t>
      </w:r>
      <w:r w:rsidR="0070050F">
        <w:rPr>
          <w:rFonts w:ascii="Verdana" w:hAnsi="Verdana"/>
          <w:b/>
        </w:rPr>
        <w:t>в</w:t>
      </w:r>
      <w:r w:rsidRPr="00E263A8">
        <w:rPr>
          <w:rFonts w:ascii="Verdana" w:hAnsi="Verdana"/>
          <w:b/>
        </w:rPr>
        <w:t xml:space="preserve">и кани </w:t>
      </w:r>
      <w:r w:rsidR="00B9470B" w:rsidRPr="00E263A8">
        <w:rPr>
          <w:rFonts w:ascii="Verdana" w:hAnsi="Verdana"/>
          <w:b/>
        </w:rPr>
        <w:t>да вземете</w:t>
      </w:r>
      <w:r w:rsidRPr="00E263A8">
        <w:rPr>
          <w:rFonts w:ascii="Verdana" w:hAnsi="Verdana"/>
          <w:b/>
        </w:rPr>
        <w:t xml:space="preserve"> участие в двудневен учебен </w:t>
      </w:r>
      <w:r w:rsidR="00B9470B" w:rsidRPr="00E263A8">
        <w:rPr>
          <w:rFonts w:ascii="Verdana" w:hAnsi="Verdana"/>
          <w:b/>
        </w:rPr>
        <w:t>курс</w:t>
      </w:r>
      <w:r w:rsidRPr="00E263A8">
        <w:rPr>
          <w:rFonts w:ascii="Verdana" w:hAnsi="Verdana"/>
          <w:b/>
        </w:rPr>
        <w:t xml:space="preserve">, който ще се проведе на </w:t>
      </w:r>
      <w:r w:rsidR="00B9470B" w:rsidRPr="00E263A8">
        <w:rPr>
          <w:rFonts w:ascii="Verdana" w:hAnsi="Verdana"/>
          <w:b/>
        </w:rPr>
        <w:t>26</w:t>
      </w:r>
      <w:r w:rsidRPr="00E263A8">
        <w:rPr>
          <w:rFonts w:ascii="Verdana" w:hAnsi="Verdana"/>
          <w:b/>
          <w:lang w:val="ru-RU"/>
        </w:rPr>
        <w:t xml:space="preserve"> </w:t>
      </w:r>
      <w:r w:rsidRPr="00E263A8">
        <w:rPr>
          <w:rFonts w:ascii="Verdana" w:hAnsi="Verdana"/>
          <w:b/>
        </w:rPr>
        <w:t xml:space="preserve">и </w:t>
      </w:r>
      <w:r w:rsidR="00B9470B" w:rsidRPr="00E263A8">
        <w:rPr>
          <w:rFonts w:ascii="Verdana" w:hAnsi="Verdana"/>
          <w:b/>
        </w:rPr>
        <w:t>27</w:t>
      </w:r>
      <w:r w:rsidRPr="00E263A8">
        <w:rPr>
          <w:rFonts w:ascii="Verdana" w:hAnsi="Verdana"/>
          <w:b/>
          <w:lang w:val="ru-RU"/>
        </w:rPr>
        <w:t xml:space="preserve"> </w:t>
      </w:r>
      <w:r w:rsidR="00AE789E">
        <w:rPr>
          <w:rFonts w:ascii="Verdana" w:hAnsi="Verdana"/>
          <w:b/>
        </w:rPr>
        <w:t>април</w:t>
      </w:r>
      <w:r w:rsidRPr="00E263A8">
        <w:rPr>
          <w:rFonts w:ascii="Verdana" w:hAnsi="Verdana"/>
          <w:b/>
        </w:rPr>
        <w:t xml:space="preserve"> </w:t>
      </w:r>
      <w:r w:rsidR="00B9470B" w:rsidRPr="00E263A8">
        <w:rPr>
          <w:rFonts w:ascii="Verdana" w:hAnsi="Verdana"/>
          <w:b/>
        </w:rPr>
        <w:t>2018</w:t>
      </w:r>
      <w:r w:rsidRPr="00E263A8">
        <w:rPr>
          <w:rFonts w:ascii="Verdana" w:hAnsi="Verdana"/>
          <w:b/>
        </w:rPr>
        <w:t xml:space="preserve"> г. в град Стара Загора, хотел „Сити”, бул. " Патриарх Евтимий " 23. </w:t>
      </w:r>
    </w:p>
    <w:p w:rsidR="00705613" w:rsidRPr="00E263A8" w:rsidRDefault="00964996" w:rsidP="00246F62">
      <w:pPr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Лектор ще бъде </w:t>
      </w:r>
      <w:r w:rsidR="00246F62">
        <w:rPr>
          <w:rFonts w:ascii="Verdana" w:hAnsi="Verdana"/>
          <w:b/>
        </w:rPr>
        <w:t>д-р физ. Весела Константинова - П</w:t>
      </w:r>
      <w:r w:rsidRPr="00964996">
        <w:rPr>
          <w:rFonts w:ascii="Verdana" w:hAnsi="Verdana"/>
          <w:b/>
        </w:rPr>
        <w:t>редседател на Сдружение „С</w:t>
      </w:r>
      <w:r w:rsidR="0070050F">
        <w:rPr>
          <w:rFonts w:ascii="Verdana" w:hAnsi="Verdana"/>
          <w:b/>
        </w:rPr>
        <w:t>ъюз на метролозите в България”</w:t>
      </w:r>
    </w:p>
    <w:p w:rsidR="00705613" w:rsidRDefault="00705613" w:rsidP="00BF11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121" w:rsidRPr="00E263A8" w:rsidRDefault="00B9470B" w:rsidP="00BF11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63A8">
        <w:rPr>
          <w:rFonts w:ascii="Times New Roman" w:hAnsi="Times New Roman" w:cs="Times New Roman"/>
          <w:b/>
          <w:sz w:val="24"/>
          <w:szCs w:val="24"/>
          <w:u w:val="single"/>
        </w:rPr>
        <w:t>ТЕМА НА КУРСА:</w:t>
      </w:r>
    </w:p>
    <w:p w:rsidR="00BF1121" w:rsidRDefault="00BF1121" w:rsidP="00BF112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F1121" w:rsidRDefault="00B9470B" w:rsidP="00BF1121">
      <w:pPr>
        <w:jc w:val="center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„</w:t>
      </w:r>
      <w:r w:rsidR="00705613">
        <w:rPr>
          <w:rFonts w:ascii="Verdana" w:hAnsi="Verdana" w:cstheme="minorHAnsi"/>
          <w:b/>
          <w:bCs/>
        </w:rPr>
        <w:t>ОСНОВНИ ИЗИСКВАНИЯ НА</w:t>
      </w:r>
      <w:r w:rsidR="00705613" w:rsidRPr="00FD1F2C">
        <w:rPr>
          <w:rFonts w:ascii="Verdana" w:hAnsi="Verdana" w:cstheme="minorHAnsi"/>
        </w:rPr>
        <w:t> </w:t>
      </w:r>
      <w:r w:rsidR="00705613" w:rsidRPr="00FD1F2C">
        <w:rPr>
          <w:rFonts w:ascii="Verdana" w:hAnsi="Verdana" w:cstheme="minorHAnsi"/>
          <w:b/>
          <w:bCs/>
        </w:rPr>
        <w:t>БДС</w:t>
      </w:r>
      <w:r w:rsidR="00705613" w:rsidRPr="00FD1F2C">
        <w:rPr>
          <w:rFonts w:ascii="Verdana" w:hAnsi="Verdana" w:cstheme="minorHAnsi"/>
        </w:rPr>
        <w:t> </w:t>
      </w:r>
      <w:r w:rsidR="00705613" w:rsidRPr="00FD1F2C">
        <w:rPr>
          <w:rFonts w:ascii="Verdana" w:hAnsi="Verdana" w:cstheme="minorHAnsi"/>
          <w:b/>
          <w:bCs/>
        </w:rPr>
        <w:t>EN ISO/IEC 17025:2018</w:t>
      </w:r>
      <w:r w:rsidR="006860FB">
        <w:rPr>
          <w:rFonts w:ascii="Verdana" w:hAnsi="Verdana" w:cstheme="minorHAnsi"/>
          <w:b/>
          <w:bCs/>
          <w:lang w:val="en-US"/>
        </w:rPr>
        <w:t xml:space="preserve"> </w:t>
      </w:r>
      <w:r w:rsidR="008C627C">
        <w:rPr>
          <w:rFonts w:ascii="Verdana" w:hAnsi="Verdana" w:cstheme="minorHAnsi"/>
          <w:b/>
          <w:bCs/>
        </w:rPr>
        <w:t>И ОДИТ НА СИСТЕМА</w:t>
      </w:r>
      <w:r w:rsidR="00705613">
        <w:rPr>
          <w:rFonts w:ascii="Verdana" w:hAnsi="Verdana" w:cstheme="minorHAnsi"/>
          <w:b/>
          <w:bCs/>
        </w:rPr>
        <w:t xml:space="preserve"> ЗА УПРАВЛЕНИЕ НА ЛАБОРАТОР</w:t>
      </w:r>
      <w:r w:rsidR="008C627C">
        <w:rPr>
          <w:rFonts w:ascii="Verdana" w:hAnsi="Verdana" w:cstheme="minorHAnsi"/>
          <w:b/>
          <w:bCs/>
        </w:rPr>
        <w:t xml:space="preserve">ИИ </w:t>
      </w:r>
      <w:r w:rsidR="002F61DD">
        <w:rPr>
          <w:rFonts w:ascii="Verdana" w:hAnsi="Verdana" w:cstheme="minorHAnsi"/>
          <w:b/>
          <w:bCs/>
        </w:rPr>
        <w:t>ЗА ИЗПИТВАНЕ И КАЛИБРИР</w:t>
      </w:r>
      <w:bookmarkStart w:id="0" w:name="_GoBack"/>
      <w:bookmarkEnd w:id="0"/>
      <w:r w:rsidR="00C00A17">
        <w:rPr>
          <w:rFonts w:ascii="Verdana" w:hAnsi="Verdana" w:cstheme="minorHAnsi"/>
          <w:b/>
          <w:bCs/>
        </w:rPr>
        <w:t xml:space="preserve">АНЕ </w:t>
      </w:r>
      <w:r w:rsidR="008C627C">
        <w:rPr>
          <w:rFonts w:ascii="Verdana" w:hAnsi="Verdana" w:cstheme="minorHAnsi"/>
          <w:b/>
          <w:bCs/>
        </w:rPr>
        <w:t xml:space="preserve">В СЪОТВЕТСТВИЕ С </w:t>
      </w:r>
      <w:r w:rsidR="00705613" w:rsidRPr="00FD1F2C">
        <w:rPr>
          <w:rFonts w:ascii="Verdana" w:hAnsi="Verdana" w:cstheme="minorHAnsi"/>
          <w:b/>
          <w:bCs/>
        </w:rPr>
        <w:t>БДС</w:t>
      </w:r>
      <w:r w:rsidR="00705613" w:rsidRPr="00FD1F2C">
        <w:rPr>
          <w:rFonts w:ascii="Verdana" w:hAnsi="Verdana" w:cstheme="minorHAnsi"/>
        </w:rPr>
        <w:t> </w:t>
      </w:r>
      <w:r w:rsidR="00705613" w:rsidRPr="00FD1F2C">
        <w:rPr>
          <w:rFonts w:ascii="Verdana" w:hAnsi="Verdana" w:cstheme="minorHAnsi"/>
          <w:b/>
          <w:bCs/>
        </w:rPr>
        <w:t>EN ISO 19011</w:t>
      </w:r>
      <w:r w:rsidR="00705613">
        <w:rPr>
          <w:rFonts w:ascii="Verdana" w:hAnsi="Verdana" w:cstheme="minorHAnsi"/>
          <w:b/>
          <w:bCs/>
        </w:rPr>
        <w:t>:2011</w:t>
      </w:r>
      <w:r>
        <w:rPr>
          <w:rFonts w:ascii="Verdana" w:hAnsi="Verdana" w:cstheme="minorHAnsi"/>
          <w:b/>
          <w:bCs/>
        </w:rPr>
        <w:t>“</w:t>
      </w:r>
    </w:p>
    <w:p w:rsidR="00705613" w:rsidRDefault="00705613" w:rsidP="00BF112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C627C" w:rsidRDefault="008C627C" w:rsidP="00BF112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F1121" w:rsidRPr="00E263A8" w:rsidRDefault="00B9470B" w:rsidP="00E263A8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b/>
          <w:sz w:val="20"/>
          <w:szCs w:val="20"/>
          <w:lang w:val="bg-BG"/>
        </w:rPr>
      </w:pPr>
      <w:r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>26</w:t>
      </w:r>
      <w:r w:rsidR="00BF1121"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 xml:space="preserve"> </w:t>
      </w:r>
      <w:r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>април</w:t>
      </w:r>
      <w:r w:rsidR="00BF1121"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 xml:space="preserve"> </w:t>
      </w:r>
      <w:r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>2018</w:t>
      </w:r>
      <w:r w:rsidR="00BF1121"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 xml:space="preserve"> г. - </w:t>
      </w:r>
      <w:r w:rsidR="00BF1121" w:rsidRPr="00E263A8">
        <w:rPr>
          <w:rStyle w:val="Emphasis"/>
          <w:rFonts w:ascii="Verdana" w:hAnsi="Verdana"/>
          <w:b/>
          <w:i w:val="0"/>
          <w:iCs w:val="0"/>
          <w:sz w:val="20"/>
          <w:szCs w:val="20"/>
        </w:rPr>
        <w:t xml:space="preserve">Регистрация на участниците от </w:t>
      </w:r>
      <w:r w:rsidR="00BC1B30">
        <w:rPr>
          <w:rStyle w:val="Emphasis"/>
          <w:rFonts w:ascii="Verdana" w:hAnsi="Verdana"/>
          <w:b/>
          <w:i w:val="0"/>
          <w:iCs w:val="0"/>
          <w:sz w:val="20"/>
          <w:szCs w:val="20"/>
        </w:rPr>
        <w:t>09</w:t>
      </w:r>
      <w:r w:rsidR="00E263A8" w:rsidRPr="00E263A8">
        <w:rPr>
          <w:rStyle w:val="Emphasis"/>
          <w:rFonts w:ascii="Verdana" w:hAnsi="Verdana"/>
          <w:b/>
          <w:i w:val="0"/>
          <w:iCs w:val="0"/>
          <w:sz w:val="20"/>
          <w:szCs w:val="20"/>
          <w:lang w:val="bg-BG"/>
        </w:rPr>
        <w:t>:</w:t>
      </w:r>
      <w:r w:rsidR="00BC1B30">
        <w:rPr>
          <w:rStyle w:val="Emphasis"/>
          <w:rFonts w:ascii="Verdana" w:hAnsi="Verdana"/>
          <w:b/>
          <w:i w:val="0"/>
          <w:iCs w:val="0"/>
          <w:sz w:val="20"/>
          <w:szCs w:val="20"/>
        </w:rPr>
        <w:t>30</w:t>
      </w:r>
      <w:r w:rsidR="00BF1121" w:rsidRPr="00E263A8">
        <w:rPr>
          <w:rStyle w:val="Emphasis"/>
          <w:rFonts w:ascii="Verdana" w:hAnsi="Verdana"/>
          <w:b/>
          <w:i w:val="0"/>
          <w:iCs w:val="0"/>
          <w:sz w:val="20"/>
          <w:szCs w:val="20"/>
        </w:rPr>
        <w:t xml:space="preserve"> </w:t>
      </w:r>
      <w:r w:rsidR="00BF1121" w:rsidRPr="00E263A8">
        <w:rPr>
          <w:rStyle w:val="Emphasis"/>
          <w:rFonts w:ascii="Verdana" w:hAnsi="Verdana"/>
          <w:b/>
          <w:i w:val="0"/>
          <w:iCs w:val="0"/>
          <w:sz w:val="20"/>
          <w:szCs w:val="20"/>
          <w:lang w:val="bg-BG"/>
        </w:rPr>
        <w:t>д</w:t>
      </w:r>
      <w:r w:rsidR="00BF1121" w:rsidRPr="00E263A8">
        <w:rPr>
          <w:rStyle w:val="Emphasis"/>
          <w:rFonts w:ascii="Verdana" w:hAnsi="Verdana"/>
          <w:b/>
          <w:i w:val="0"/>
          <w:iCs w:val="0"/>
          <w:sz w:val="20"/>
          <w:szCs w:val="20"/>
        </w:rPr>
        <w:t xml:space="preserve">о </w:t>
      </w:r>
      <w:r w:rsidR="00BC1B30">
        <w:rPr>
          <w:rStyle w:val="Emphasis"/>
          <w:rFonts w:ascii="Verdana" w:hAnsi="Verdana"/>
          <w:b/>
          <w:i w:val="0"/>
          <w:iCs w:val="0"/>
          <w:sz w:val="20"/>
          <w:szCs w:val="20"/>
        </w:rPr>
        <w:t>10</w:t>
      </w:r>
      <w:r w:rsidR="00E263A8" w:rsidRPr="00E263A8">
        <w:rPr>
          <w:rStyle w:val="Emphasis"/>
          <w:rFonts w:ascii="Verdana" w:hAnsi="Verdana"/>
          <w:b/>
          <w:i w:val="0"/>
          <w:iCs w:val="0"/>
          <w:sz w:val="20"/>
          <w:szCs w:val="20"/>
          <w:lang w:val="bg-BG"/>
        </w:rPr>
        <w:t>:</w:t>
      </w:r>
      <w:r w:rsidR="00BC1B30">
        <w:rPr>
          <w:rStyle w:val="Emphasis"/>
          <w:rFonts w:ascii="Verdana" w:hAnsi="Verdana"/>
          <w:b/>
          <w:i w:val="0"/>
          <w:iCs w:val="0"/>
          <w:sz w:val="20"/>
          <w:szCs w:val="20"/>
        </w:rPr>
        <w:t>00</w:t>
      </w:r>
    </w:p>
    <w:p w:rsidR="00BF1121" w:rsidRPr="00E263A8" w:rsidRDefault="00BF1121" w:rsidP="00BF1121">
      <w:pPr>
        <w:ind w:left="426"/>
        <w:rPr>
          <w:rFonts w:ascii="Verdana" w:hAnsi="Verdana" w:cs="Times New Roman"/>
        </w:rPr>
      </w:pPr>
    </w:p>
    <w:p w:rsidR="00BF1121" w:rsidRPr="00E263A8" w:rsidRDefault="00B9470B" w:rsidP="00E263A8">
      <w:pPr>
        <w:pStyle w:val="ListParagraph"/>
        <w:numPr>
          <w:ilvl w:val="0"/>
          <w:numId w:val="7"/>
        </w:numPr>
        <w:rPr>
          <w:rStyle w:val="Emphasis"/>
          <w:rFonts w:ascii="Verdana" w:hAnsi="Verdana"/>
          <w:b/>
          <w:i w:val="0"/>
          <w:iCs w:val="0"/>
          <w:u w:val="single"/>
        </w:rPr>
      </w:pPr>
      <w:r w:rsidRPr="00E263A8">
        <w:rPr>
          <w:rStyle w:val="Emphasis"/>
          <w:rFonts w:ascii="Verdana" w:hAnsi="Verdana"/>
          <w:b/>
          <w:bCs/>
          <w:i w:val="0"/>
          <w:iCs w:val="0"/>
          <w:u w:val="single"/>
        </w:rPr>
        <w:t>26 април 2018 г. - от</w:t>
      </w:r>
      <w:r w:rsidR="00BF1121" w:rsidRPr="00E263A8">
        <w:rPr>
          <w:rStyle w:val="Emphasis"/>
          <w:rFonts w:ascii="Verdana" w:hAnsi="Verdana"/>
          <w:b/>
          <w:bCs/>
          <w:i w:val="0"/>
          <w:iCs w:val="0"/>
          <w:u w:val="single"/>
        </w:rPr>
        <w:t xml:space="preserve"> </w:t>
      </w:r>
      <w:r w:rsidR="00BC1B30">
        <w:rPr>
          <w:rStyle w:val="Emphasis"/>
          <w:rFonts w:ascii="Verdana" w:hAnsi="Verdana"/>
          <w:b/>
          <w:i w:val="0"/>
          <w:iCs w:val="0"/>
          <w:u w:val="single"/>
          <w:lang w:val="en-US"/>
        </w:rPr>
        <w:t>10</w:t>
      </w:r>
      <w:r w:rsidR="00E263A8" w:rsidRPr="00E263A8">
        <w:rPr>
          <w:rStyle w:val="Emphasis"/>
          <w:rFonts w:ascii="Verdana" w:hAnsi="Verdana"/>
          <w:b/>
          <w:i w:val="0"/>
          <w:iCs w:val="0"/>
          <w:u w:val="single"/>
        </w:rPr>
        <w:t>:</w:t>
      </w:r>
      <w:r w:rsidR="00BC1B30">
        <w:rPr>
          <w:rStyle w:val="Emphasis"/>
          <w:rFonts w:ascii="Verdana" w:hAnsi="Verdana"/>
          <w:b/>
          <w:i w:val="0"/>
          <w:iCs w:val="0"/>
          <w:u w:val="single"/>
          <w:lang w:val="en-US"/>
        </w:rPr>
        <w:t>00</w:t>
      </w:r>
      <w:r w:rsidR="00BF1121" w:rsidRPr="00E263A8">
        <w:rPr>
          <w:rStyle w:val="Emphasis"/>
          <w:rFonts w:ascii="Verdana" w:hAnsi="Verdana"/>
          <w:b/>
          <w:i w:val="0"/>
          <w:iCs w:val="0"/>
          <w:u w:val="single"/>
        </w:rPr>
        <w:t xml:space="preserve"> до </w:t>
      </w:r>
      <w:r w:rsidR="00BC1B30">
        <w:rPr>
          <w:rStyle w:val="Emphasis"/>
          <w:rFonts w:ascii="Verdana" w:hAnsi="Verdana"/>
          <w:b/>
          <w:i w:val="0"/>
          <w:iCs w:val="0"/>
          <w:u w:val="single"/>
          <w:lang w:val="en-US"/>
        </w:rPr>
        <w:t>18</w:t>
      </w:r>
      <w:r w:rsidR="00E263A8" w:rsidRPr="00E263A8">
        <w:rPr>
          <w:rStyle w:val="Emphasis"/>
          <w:rFonts w:ascii="Verdana" w:hAnsi="Verdana"/>
          <w:b/>
          <w:i w:val="0"/>
          <w:iCs w:val="0"/>
          <w:u w:val="single"/>
        </w:rPr>
        <w:t>:</w:t>
      </w:r>
      <w:r w:rsidR="00BC1B30">
        <w:rPr>
          <w:rStyle w:val="Emphasis"/>
          <w:rFonts w:ascii="Verdana" w:hAnsi="Verdana"/>
          <w:b/>
          <w:i w:val="0"/>
          <w:iCs w:val="0"/>
          <w:u w:val="single"/>
          <w:lang w:val="en-US"/>
        </w:rPr>
        <w:t>00</w:t>
      </w:r>
    </w:p>
    <w:p w:rsidR="00B9470B" w:rsidRPr="00E263A8" w:rsidRDefault="00B9470B" w:rsidP="00BF1121">
      <w:pPr>
        <w:ind w:left="426"/>
        <w:rPr>
          <w:rFonts w:ascii="Verdana" w:hAnsi="Verdana" w:cs="Times New Roman"/>
          <w:b/>
          <w:u w:val="single"/>
        </w:rPr>
      </w:pPr>
    </w:p>
    <w:p w:rsidR="00B9470B" w:rsidRPr="00E263A8" w:rsidRDefault="00BF1121" w:rsidP="00E263A8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Emphasis"/>
          <w:rFonts w:ascii="Verdana" w:hAnsi="Verdana"/>
          <w:i w:val="0"/>
          <w:iCs w:val="0"/>
          <w:sz w:val="20"/>
          <w:szCs w:val="20"/>
          <w:lang w:val="bg-BG"/>
        </w:rPr>
      </w:pPr>
      <w:r w:rsidRPr="00E263A8">
        <w:rPr>
          <w:rFonts w:ascii="Verdana" w:hAnsi="Verdana"/>
          <w:b/>
          <w:sz w:val="20"/>
          <w:szCs w:val="20"/>
        </w:rPr>
        <w:t>БДС ЕN ISO/IEC</w:t>
      </w:r>
      <w:r w:rsidRPr="00E263A8">
        <w:rPr>
          <w:rFonts w:ascii="Verdana" w:hAnsi="Verdana"/>
          <w:sz w:val="20"/>
          <w:szCs w:val="20"/>
        </w:rPr>
        <w:t xml:space="preserve"> </w:t>
      </w:r>
      <w:r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</w:rPr>
        <w:t>17025:</w:t>
      </w:r>
      <w:r w:rsidR="00B9470B"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>2018</w:t>
      </w:r>
      <w:r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  <w:r w:rsidR="00B9470B"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>„</w:t>
      </w:r>
      <w:r w:rsidR="00B9470B"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</w:rPr>
        <w:t>Общи изисквания за компетентността на лаборатории за изпитване и калибриране (ISO/IEC 17025:2017)</w:t>
      </w:r>
      <w:r w:rsidR="00B9470B" w:rsidRPr="00E263A8">
        <w:rPr>
          <w:rStyle w:val="Emphasis"/>
          <w:rFonts w:ascii="Verdana" w:hAnsi="Verdana"/>
          <w:b/>
          <w:bCs/>
          <w:i w:val="0"/>
          <w:iCs w:val="0"/>
          <w:sz w:val="20"/>
          <w:szCs w:val="20"/>
          <w:lang w:val="bg-BG"/>
        </w:rPr>
        <w:t>“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Представяне на структурата на стандарта БДС EN ISO/IEC 17025:2018. Кратък преглед на основните изменения в стандарта.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Основни понятия и документи, на които се позовава стандарта БДС EN ISO/IEC 17025:2018, които спомагат за правилното му прилагане.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Изисквания и ангажименти за осигуряване на безпристрастност. Идентификация на рисковете, анализ</w:t>
      </w:r>
      <w:r w:rsidR="00855EE6">
        <w:rPr>
          <w:rStyle w:val="Emphasis"/>
          <w:rFonts w:ascii="Verdana" w:hAnsi="Verdana"/>
          <w:i w:val="0"/>
          <w:iCs w:val="0"/>
        </w:rPr>
        <w:t xml:space="preserve"> на рискове и тяхното управлени</w:t>
      </w:r>
      <w:r w:rsidR="00855EE6">
        <w:rPr>
          <w:rStyle w:val="Emphasis"/>
          <w:rFonts w:ascii="Verdana" w:hAnsi="Verdana"/>
          <w:i w:val="0"/>
          <w:iCs w:val="0"/>
          <w:lang w:val="en-US"/>
        </w:rPr>
        <w:t>e</w:t>
      </w:r>
      <w:r w:rsidRPr="00E263A8">
        <w:rPr>
          <w:rStyle w:val="Emphasis"/>
          <w:rFonts w:ascii="Verdana" w:hAnsi="Verdana"/>
          <w:i w:val="0"/>
          <w:iCs w:val="0"/>
        </w:rPr>
        <w:t xml:space="preserve">.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Конфиденциалност- изисквания съгласно т.4 от БДС EN ISO/IEC 17025:2018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Основни изисквания на БДС EN ISO/IEC 17025:2018 към  организационната структура и управлението на лабораторията. Лабораторни дейности и обхват. Роля и ангажимент на ръководството на лабораторията. (т.5 от БДС EN ISO/IEC 17025:2018)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Изисквания за управление на персонала. Компетентност. Безпристрастност. Процедура и записи съгласно т.6.2 на БДС EN ISO/IEC 17025:2018. Практически примери</w:t>
      </w:r>
      <w:r w:rsidR="00EF4D89">
        <w:rPr>
          <w:rStyle w:val="Emphasis"/>
          <w:rFonts w:ascii="Verdana" w:hAnsi="Verdana"/>
          <w:i w:val="0"/>
          <w:iCs w:val="0"/>
          <w:lang w:val="en-US"/>
        </w:rPr>
        <w:t>.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Изисквания към помещения, съоръжения на лабораторията и условията на заобикалящата среда (т.6.3 на БДС EN ISO/IEC 17025:2018.)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Технически средства-определение съгласно стандарта, видове, изисквания към тяхното управление. Изисквани записи от стандарта .  Практически упражнения и казуси (т.6.4 на БДС EN ISO/IEC 17025:2018.)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Метрологична проследимост - концепция, определение. Изисквания за осигуряване на метрологичната проследимост. (т.6.6 на БДС EN ISO/IEC 17025:2018.)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Приложими национални и международни документи.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Продукти и услуги, доставяни от външни доставчици-изисквания за процедура и записи (т.6.6 на БДС EN ISO/IEC 17025:2018.)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Процес, процесен подход. Процеси на лабораторията: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lastRenderedPageBreak/>
        <w:t>Преглед на запитвания, оферти и договори; Калибриране; Изпитване; Вземане на проби; Манипулиране на обекти за изпитване или калибриране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Изисквания към </w:t>
      </w:r>
      <w:r w:rsidR="00E67C66">
        <w:rPr>
          <w:rStyle w:val="Emphasis"/>
          <w:rFonts w:ascii="Verdana" w:hAnsi="Verdana"/>
          <w:i w:val="0"/>
          <w:iCs w:val="0"/>
        </w:rPr>
        <w:t>избора, проверката/верифициранет</w:t>
      </w:r>
      <w:r w:rsidRPr="00E263A8">
        <w:rPr>
          <w:rStyle w:val="Emphasis"/>
          <w:rFonts w:ascii="Verdana" w:hAnsi="Verdana"/>
          <w:i w:val="0"/>
          <w:iCs w:val="0"/>
        </w:rPr>
        <w:t xml:space="preserve">о и валидирането на методи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Технически записи-видове и изисквания (т.7.1 до т. 7. 5  на БДС EN ISO/IEC 17025:2018)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Дискусия</w:t>
      </w:r>
    </w:p>
    <w:p w:rsidR="00B9470B" w:rsidRPr="00E263A8" w:rsidRDefault="00B9470B" w:rsidP="00E263A8">
      <w:pPr>
        <w:pStyle w:val="ListParagraph"/>
        <w:numPr>
          <w:ilvl w:val="0"/>
          <w:numId w:val="7"/>
        </w:numPr>
        <w:rPr>
          <w:rStyle w:val="Emphasis"/>
          <w:rFonts w:ascii="Verdana" w:hAnsi="Verdana"/>
          <w:b/>
          <w:bCs/>
          <w:i w:val="0"/>
          <w:iCs w:val="0"/>
          <w:u w:val="single"/>
        </w:rPr>
      </w:pPr>
      <w:r w:rsidRPr="00E263A8">
        <w:rPr>
          <w:rStyle w:val="Emphasis"/>
          <w:rFonts w:ascii="Verdana" w:hAnsi="Verdana"/>
          <w:b/>
          <w:bCs/>
          <w:i w:val="0"/>
          <w:iCs w:val="0"/>
          <w:u w:val="single"/>
        </w:rPr>
        <w:t>26 април 2018 г. - от 08</w:t>
      </w:r>
      <w:r w:rsidR="007239E5">
        <w:rPr>
          <w:rStyle w:val="Emphasis"/>
          <w:rFonts w:ascii="Verdana" w:hAnsi="Verdana"/>
          <w:b/>
          <w:bCs/>
          <w:i w:val="0"/>
          <w:iCs w:val="0"/>
          <w:u w:val="single"/>
        </w:rPr>
        <w:t>:</w:t>
      </w:r>
      <w:r w:rsidRPr="00E263A8">
        <w:rPr>
          <w:rStyle w:val="Emphasis"/>
          <w:rFonts w:ascii="Verdana" w:hAnsi="Verdana"/>
          <w:b/>
          <w:bCs/>
          <w:i w:val="0"/>
          <w:iCs w:val="0"/>
          <w:u w:val="single"/>
        </w:rPr>
        <w:t>30  до 17</w:t>
      </w:r>
      <w:r w:rsidR="007239E5">
        <w:rPr>
          <w:rStyle w:val="Emphasis"/>
          <w:rFonts w:ascii="Verdana" w:hAnsi="Verdana"/>
          <w:b/>
          <w:bCs/>
          <w:i w:val="0"/>
          <w:iCs w:val="0"/>
          <w:u w:val="single"/>
        </w:rPr>
        <w:t>:</w:t>
      </w:r>
      <w:r w:rsidRPr="00E263A8">
        <w:rPr>
          <w:rStyle w:val="Emphasis"/>
          <w:rFonts w:ascii="Verdana" w:hAnsi="Verdana"/>
          <w:b/>
          <w:bCs/>
          <w:i w:val="0"/>
          <w:iCs w:val="0"/>
          <w:u w:val="single"/>
        </w:rPr>
        <w:t xml:space="preserve">00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Резултат от измерване. Оценяване на неопределеността от измерване (т.7.6 на БДС EN ISO/IEC 17025:2018)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Осигуряване на валидност на резултатите (т.7.7 на БДС EN ISO/IEC 17025:2018)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Докладване на резултати-изисквания (т.7.8 на БДС EN ISO/IEC 17025:2018)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Докладване на обявяването на съответствие. Изисквания (т.7.8.6 на БДС EN ISO/IEC 17025:2018)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Докладване на мнения и тълкувания. Изисквания (т.7.8.7 на БДС EN ISO/IEC 17025:2018)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Жалби- документиран процес (т.7.9 на БДС EN ISO/IEC 17025:2018)  Несъответстваща работа- процедура и записи (т.7.10 на БДС EN ISO/IEC 17025:2018)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Управление на данни и управление на информацията.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Система за управление на информацията Основни изисквания.   (т.7.11 на БДС EN ISO/IEC 17025:2018)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Кратък преглед на изисквания за системата за управление </w:t>
      </w:r>
    </w:p>
    <w:p w:rsidR="00B9470B" w:rsidRPr="00E263A8" w:rsidRDefault="00B9470B" w:rsidP="00E263A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Възможност А и Възможност В </w:t>
      </w:r>
    </w:p>
    <w:p w:rsidR="00B9470B" w:rsidRPr="00E263A8" w:rsidRDefault="00B9470B" w:rsidP="00B9470B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Действия за овладяване на рисковете и възможностите.(т.8 на БДС EN ISO/IEC 17025:2018)</w:t>
      </w:r>
    </w:p>
    <w:p w:rsidR="00B9470B" w:rsidRPr="00E263A8" w:rsidRDefault="00B9470B" w:rsidP="00E263A8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</w:rPr>
      </w:pPr>
      <w:r w:rsidRPr="00E263A8">
        <w:rPr>
          <w:rFonts w:ascii="Verdana" w:hAnsi="Verdana"/>
          <w:b/>
          <w:sz w:val="20"/>
          <w:szCs w:val="20"/>
        </w:rPr>
        <w:t xml:space="preserve">БДС </w:t>
      </w:r>
      <w:r w:rsidRPr="00136C17">
        <w:rPr>
          <w:rFonts w:ascii="Verdana" w:hAnsi="Verdana"/>
          <w:b/>
          <w:sz w:val="20"/>
          <w:szCs w:val="20"/>
        </w:rPr>
        <w:t>ЕN ISO 19011:2011 "Указания за извършване на одит на системи за управление"</w:t>
      </w:r>
    </w:p>
    <w:p w:rsidR="00E263A8" w:rsidRPr="00E263A8" w:rsidRDefault="00B9470B" w:rsidP="00E263A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Одит на СУ. </w:t>
      </w:r>
    </w:p>
    <w:p w:rsidR="00E263A8" w:rsidRPr="00E263A8" w:rsidRDefault="00B9470B" w:rsidP="00E263A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Принципи на одитиране. </w:t>
      </w:r>
    </w:p>
    <w:p w:rsidR="00E263A8" w:rsidRPr="00E263A8" w:rsidRDefault="00B9470B" w:rsidP="00E263A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 xml:space="preserve">Участници в одита. </w:t>
      </w:r>
    </w:p>
    <w:p w:rsidR="00B9470B" w:rsidRPr="00E263A8" w:rsidRDefault="00B9470B" w:rsidP="00E263A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Компетентност на одитиращия персонал-основни изисквания.</w:t>
      </w:r>
    </w:p>
    <w:p w:rsidR="00B9470B" w:rsidRPr="00E263A8" w:rsidRDefault="00B9470B" w:rsidP="00E263A8">
      <w:pPr>
        <w:pStyle w:val="ListParagraph"/>
        <w:widowControl/>
        <w:numPr>
          <w:ilvl w:val="0"/>
          <w:numId w:val="6"/>
        </w:numPr>
        <w:autoSpaceDE/>
        <w:autoSpaceDN/>
        <w:adjustRightInd/>
        <w:jc w:val="both"/>
        <w:rPr>
          <w:rStyle w:val="Emphasis"/>
          <w:rFonts w:ascii="Verdana" w:hAnsi="Verdana"/>
          <w:i w:val="0"/>
          <w:iCs w:val="0"/>
        </w:rPr>
      </w:pPr>
      <w:r w:rsidRPr="00E263A8">
        <w:rPr>
          <w:rStyle w:val="Emphasis"/>
          <w:rFonts w:ascii="Verdana" w:hAnsi="Verdana"/>
          <w:i w:val="0"/>
          <w:iCs w:val="0"/>
        </w:rPr>
        <w:t>Провеждане на одит и документиране.</w:t>
      </w:r>
    </w:p>
    <w:p w:rsidR="00BF1121" w:rsidRDefault="00BF1121" w:rsidP="00BF1121">
      <w:pPr>
        <w:ind w:left="2772" w:hanging="277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BF1121" w:rsidRPr="00E263A8" w:rsidRDefault="008C627C" w:rsidP="00BF1121">
      <w:pPr>
        <w:ind w:firstLine="720"/>
        <w:jc w:val="both"/>
        <w:rPr>
          <w:rFonts w:ascii="Verdana" w:hAnsi="Verdana" w:cs="Times New Roman"/>
          <w:b/>
        </w:rPr>
      </w:pPr>
      <w:r w:rsidRPr="008C627C">
        <w:rPr>
          <w:rFonts w:ascii="Verdana" w:hAnsi="Verdana" w:cs="Times New Roman"/>
          <w:b/>
          <w:color w:val="000000"/>
        </w:rPr>
        <w:t>Курсът е предназначен за ръководители  и заместник ръководители на лаборатории, отговорници/мениджъри  по качеството, вътрешни одитори, специалисти метролози, изпитватели, пробовзе</w:t>
      </w:r>
      <w:r>
        <w:rPr>
          <w:rFonts w:ascii="Verdana" w:hAnsi="Verdana" w:cs="Times New Roman"/>
          <w:b/>
          <w:color w:val="000000"/>
        </w:rPr>
        <w:t>мачи и др</w:t>
      </w:r>
      <w:r w:rsidR="00BF1121" w:rsidRPr="00E263A8">
        <w:rPr>
          <w:rFonts w:ascii="Verdana" w:hAnsi="Verdana" w:cs="Times New Roman"/>
          <w:b/>
          <w:color w:val="000000"/>
        </w:rPr>
        <w:t>.</w:t>
      </w:r>
      <w:r w:rsidR="00BF1121" w:rsidRPr="00E263A8">
        <w:rPr>
          <w:rFonts w:ascii="Verdana" w:hAnsi="Verdana" w:cs="Times New Roman"/>
          <w:b/>
        </w:rPr>
        <w:t xml:space="preserve"> </w:t>
      </w:r>
    </w:p>
    <w:p w:rsidR="00BF1121" w:rsidRPr="00E263A8" w:rsidRDefault="00BF1121" w:rsidP="00BF1121">
      <w:pPr>
        <w:ind w:firstLine="720"/>
        <w:jc w:val="both"/>
        <w:rPr>
          <w:rFonts w:ascii="Verdana" w:hAnsi="Verdana" w:cs="Times New Roman"/>
          <w:lang w:val="en-US"/>
        </w:rPr>
      </w:pPr>
      <w:r w:rsidRPr="00E263A8">
        <w:rPr>
          <w:rFonts w:ascii="Verdana" w:hAnsi="Verdana" w:cs="Times New Roman"/>
          <w:b/>
        </w:rPr>
        <w:t xml:space="preserve">След приключване на курса </w:t>
      </w:r>
      <w:r w:rsidR="006F111A">
        <w:rPr>
          <w:rFonts w:ascii="Verdana" w:hAnsi="Verdana" w:cs="Times New Roman"/>
          <w:b/>
        </w:rPr>
        <w:t xml:space="preserve">и успешно издържан тест </w:t>
      </w:r>
      <w:r w:rsidRPr="00E263A8">
        <w:rPr>
          <w:rFonts w:ascii="Verdana" w:hAnsi="Verdana" w:cs="Times New Roman"/>
          <w:b/>
        </w:rPr>
        <w:t xml:space="preserve">се издава персонален сертификат </w:t>
      </w:r>
      <w:r w:rsidR="006F111A">
        <w:rPr>
          <w:rFonts w:ascii="Verdana" w:hAnsi="Verdana" w:cs="Times New Roman"/>
          <w:b/>
        </w:rPr>
        <w:t>за вътрешен одитор.</w:t>
      </w:r>
    </w:p>
    <w:p w:rsidR="00BF1121" w:rsidRPr="00E263A8" w:rsidRDefault="00BF1121" w:rsidP="00BF1121">
      <w:pPr>
        <w:jc w:val="both"/>
        <w:rPr>
          <w:rFonts w:ascii="Verdana" w:hAnsi="Verdana" w:cs="Times New Roman"/>
          <w:b/>
        </w:rPr>
      </w:pPr>
    </w:p>
    <w:p w:rsidR="00BF1121" w:rsidRPr="00E263A8" w:rsidRDefault="00BF1121" w:rsidP="00BF1121">
      <w:pPr>
        <w:jc w:val="center"/>
        <w:rPr>
          <w:rFonts w:ascii="Verdana" w:hAnsi="Verdana" w:cs="Times New Roman"/>
          <w:b/>
        </w:rPr>
      </w:pPr>
      <w:r w:rsidRPr="00E263A8">
        <w:rPr>
          <w:rFonts w:ascii="Verdana" w:hAnsi="Verdana" w:cs="Times New Roman"/>
          <w:b/>
        </w:rPr>
        <w:t xml:space="preserve">Таксата за участие е </w:t>
      </w:r>
      <w:r w:rsidR="00E263A8">
        <w:rPr>
          <w:rFonts w:ascii="Verdana" w:hAnsi="Verdana" w:cs="Times New Roman"/>
          <w:b/>
        </w:rPr>
        <w:t>220</w:t>
      </w:r>
      <w:r w:rsidRPr="00E263A8">
        <w:rPr>
          <w:rFonts w:ascii="Verdana" w:hAnsi="Verdana" w:cs="Times New Roman"/>
          <w:b/>
        </w:rPr>
        <w:t xml:space="preserve"> лв. без ДДС.</w:t>
      </w:r>
    </w:p>
    <w:p w:rsidR="00BF1121" w:rsidRDefault="00BF1121" w:rsidP="00BF1121">
      <w:pPr>
        <w:jc w:val="center"/>
        <w:rPr>
          <w:rFonts w:ascii="Verdana" w:hAnsi="Verdana" w:cs="Times New Roman"/>
          <w:b/>
        </w:rPr>
      </w:pPr>
      <w:r w:rsidRPr="00E263A8">
        <w:rPr>
          <w:rFonts w:ascii="Verdana" w:hAnsi="Verdana" w:cs="Times New Roman"/>
          <w:b/>
        </w:rPr>
        <w:t>Таксата за участие на членове на ССЛСБ</w:t>
      </w:r>
      <w:r w:rsidR="00E263A8">
        <w:rPr>
          <w:rFonts w:ascii="Verdana" w:hAnsi="Verdana" w:cs="Times New Roman"/>
          <w:b/>
        </w:rPr>
        <w:t xml:space="preserve"> и СМБ</w:t>
      </w:r>
      <w:r w:rsidRPr="00E263A8">
        <w:rPr>
          <w:rFonts w:ascii="Verdana" w:hAnsi="Verdana" w:cs="Times New Roman"/>
          <w:b/>
        </w:rPr>
        <w:t xml:space="preserve"> е </w:t>
      </w:r>
      <w:r w:rsidR="00E263A8">
        <w:rPr>
          <w:rFonts w:ascii="Verdana" w:hAnsi="Verdana" w:cs="Times New Roman"/>
          <w:b/>
        </w:rPr>
        <w:t>180</w:t>
      </w:r>
      <w:r w:rsidRPr="00E263A8">
        <w:rPr>
          <w:rFonts w:ascii="Verdana" w:hAnsi="Verdana" w:cs="Times New Roman"/>
          <w:b/>
        </w:rPr>
        <w:t xml:space="preserve"> лв. без ДДС.</w:t>
      </w:r>
    </w:p>
    <w:p w:rsidR="00F65912" w:rsidRDefault="00F65912" w:rsidP="00BF1121">
      <w:pPr>
        <w:jc w:val="center"/>
        <w:rPr>
          <w:rFonts w:ascii="Verdana" w:hAnsi="Verdana" w:cs="Times New Roman"/>
          <w:b/>
          <w:lang w:val="en-US"/>
        </w:rPr>
      </w:pPr>
      <w:r>
        <w:rPr>
          <w:rFonts w:ascii="Verdana" w:hAnsi="Verdana" w:cs="Times New Roman"/>
          <w:b/>
        </w:rPr>
        <w:t>Посочените такси са нето и подлежат на облагане с ДДС.</w:t>
      </w:r>
    </w:p>
    <w:p w:rsidR="00FC601B" w:rsidRPr="00C00A17" w:rsidRDefault="00FC601B" w:rsidP="00BF1121">
      <w:pPr>
        <w:jc w:val="center"/>
        <w:rPr>
          <w:rFonts w:ascii="Verdana" w:hAnsi="Verdana" w:cs="Times New Roman"/>
          <w:sz w:val="12"/>
          <w:szCs w:val="12"/>
          <w:lang w:val="en-US"/>
        </w:rPr>
      </w:pPr>
    </w:p>
    <w:p w:rsidR="00FC601B" w:rsidRDefault="00FC601B" w:rsidP="00FC601B">
      <w:pPr>
        <w:pStyle w:val="Heading1"/>
        <w:jc w:val="left"/>
        <w:rPr>
          <w:rFonts w:ascii="Verdana" w:hAnsi="Verdana" w:cs="Times New Roman"/>
          <w:bCs w:val="0"/>
          <w:color w:val="auto"/>
          <w:sz w:val="20"/>
          <w:szCs w:val="20"/>
          <w:lang w:val="en-US" w:eastAsia="zh-CN"/>
        </w:rPr>
      </w:pPr>
      <w:r w:rsidRPr="00FC601B"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  <w:t>Превеждането на таксата ще става по банкова сметка: IBAN – BG05FINV91501204438754, BIC код на Първа инвестиционна банка FINVBGSF, с титуляр ССЛСБ</w:t>
      </w:r>
      <w:r w:rsidR="007906F6">
        <w:rPr>
          <w:rFonts w:ascii="Verdana" w:hAnsi="Verdana" w:cs="Times New Roman"/>
          <w:bCs w:val="0"/>
          <w:color w:val="auto"/>
          <w:sz w:val="20"/>
          <w:szCs w:val="20"/>
          <w:lang w:val="en-US" w:eastAsia="zh-CN"/>
        </w:rPr>
        <w:t xml:space="preserve"> </w:t>
      </w:r>
      <w:r w:rsidR="007906F6"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  <w:t>до 11.04.2018 г.</w:t>
      </w:r>
    </w:p>
    <w:p w:rsidR="0059788F" w:rsidRDefault="00FC601B" w:rsidP="00FC601B">
      <w:pPr>
        <w:pStyle w:val="Heading1"/>
        <w:jc w:val="left"/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</w:pPr>
      <w:r w:rsidRPr="00FC601B"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  <w:t>В таксата са в</w:t>
      </w:r>
      <w:r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  <w:t xml:space="preserve">ключени пособия за участниците, </w:t>
      </w:r>
      <w:r w:rsidRPr="00FC601B"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  <w:t>два обяда</w:t>
      </w:r>
      <w:r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  <w:t xml:space="preserve"> и </w:t>
      </w:r>
      <w:r w:rsidRPr="00FC601B"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  <w:t>кафе паузи</w:t>
      </w:r>
      <w:r>
        <w:rPr>
          <w:rFonts w:ascii="Verdana" w:hAnsi="Verdana" w:cs="Times New Roman"/>
          <w:bCs w:val="0"/>
          <w:color w:val="auto"/>
          <w:sz w:val="20"/>
          <w:szCs w:val="20"/>
          <w:lang w:eastAsia="zh-CN"/>
        </w:rPr>
        <w:t>.</w:t>
      </w:r>
    </w:p>
    <w:p w:rsidR="007906F6" w:rsidRDefault="007906F6" w:rsidP="007906F6">
      <w:pPr>
        <w:pStyle w:val="BodyText"/>
        <w:spacing w:before="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Краен срок за регистрация за участие: </w:t>
      </w:r>
      <w:r>
        <w:rPr>
          <w:rFonts w:ascii="Verdana" w:hAnsi="Verdana"/>
          <w:sz w:val="20"/>
          <w:szCs w:val="20"/>
        </w:rPr>
        <w:t>11.04.2018 г.</w:t>
      </w:r>
    </w:p>
    <w:p w:rsidR="0059788F" w:rsidRPr="00246F62" w:rsidRDefault="0059788F" w:rsidP="0059788F">
      <w:pPr>
        <w:rPr>
          <w:sz w:val="12"/>
          <w:szCs w:val="12"/>
        </w:rPr>
      </w:pPr>
    </w:p>
    <w:p w:rsidR="00854F53" w:rsidRDefault="0059788F" w:rsidP="00246F62">
      <w:pPr>
        <w:jc w:val="both"/>
      </w:pPr>
      <w:r>
        <w:t>При желание от Ваша страна да запазите стая за нощувка в хотел Сити, град Стара Загора, Ви предоставяме телефон за връзка 0884 124 446. При резервация на стая, уточнете, че ще бъдете участник в курса на 26 и 27 април 2018 г.</w:t>
      </w:r>
    </w:p>
    <w:sectPr w:rsidR="00854F53" w:rsidSect="00E263A8">
      <w:headerReference w:type="default" r:id="rId9"/>
      <w:footerReference w:type="default" r:id="rId10"/>
      <w:pgSz w:w="11909" w:h="16834"/>
      <w:pgMar w:top="426" w:right="1199" w:bottom="284" w:left="1170" w:header="440" w:footer="35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EB" w:rsidRDefault="00993AEB" w:rsidP="00705613">
      <w:r>
        <w:separator/>
      </w:r>
    </w:p>
  </w:endnote>
  <w:endnote w:type="continuationSeparator" w:id="0">
    <w:p w:rsidR="00993AEB" w:rsidRDefault="00993AEB" w:rsidP="0070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15" w:rsidRDefault="00535C15" w:rsidP="00E263A8">
    <w:pPr>
      <w:pStyle w:val="Footer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Страница</w:t>
    </w:r>
    <w:r w:rsidRPr="00535C15">
      <w:rPr>
        <w:rFonts w:ascii="Verdana" w:hAnsi="Verdana"/>
        <w:sz w:val="14"/>
        <w:szCs w:val="14"/>
      </w:rPr>
      <w:t xml:space="preserve"> </w:t>
    </w:r>
    <w:r w:rsidRPr="00535C15">
      <w:rPr>
        <w:rFonts w:ascii="Verdana" w:hAnsi="Verdana"/>
        <w:b/>
        <w:sz w:val="14"/>
        <w:szCs w:val="14"/>
      </w:rPr>
      <w:fldChar w:fldCharType="begin"/>
    </w:r>
    <w:r w:rsidRPr="00535C15">
      <w:rPr>
        <w:rFonts w:ascii="Verdana" w:hAnsi="Verdana"/>
        <w:b/>
        <w:sz w:val="14"/>
        <w:szCs w:val="14"/>
      </w:rPr>
      <w:instrText xml:space="preserve"> PAGE  \* Arabic  \* MERGEFORMAT </w:instrText>
    </w:r>
    <w:r w:rsidRPr="00535C15">
      <w:rPr>
        <w:rFonts w:ascii="Verdana" w:hAnsi="Verdana"/>
        <w:b/>
        <w:sz w:val="14"/>
        <w:szCs w:val="14"/>
      </w:rPr>
      <w:fldChar w:fldCharType="separate"/>
    </w:r>
    <w:r w:rsidR="006A3FEF">
      <w:rPr>
        <w:rFonts w:ascii="Verdana" w:hAnsi="Verdana"/>
        <w:b/>
        <w:noProof/>
        <w:sz w:val="14"/>
        <w:szCs w:val="14"/>
      </w:rPr>
      <w:t>1</w:t>
    </w:r>
    <w:r w:rsidRPr="00535C15">
      <w:rPr>
        <w:rFonts w:ascii="Verdana" w:hAnsi="Verdana"/>
        <w:b/>
        <w:sz w:val="14"/>
        <w:szCs w:val="14"/>
      </w:rPr>
      <w:fldChar w:fldCharType="end"/>
    </w:r>
    <w:r w:rsidRPr="00535C15">
      <w:rPr>
        <w:rFonts w:ascii="Verdana" w:hAnsi="Verdana"/>
        <w:sz w:val="14"/>
        <w:szCs w:val="14"/>
      </w:rPr>
      <w:t xml:space="preserve"> </w:t>
    </w:r>
  </w:p>
  <w:p w:rsidR="00B77348" w:rsidRPr="00E263A8" w:rsidRDefault="00535C15" w:rsidP="00E263A8">
    <w:pPr>
      <w:pStyle w:val="Footer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Всичко страници</w:t>
    </w:r>
    <w:r w:rsidRPr="00535C15">
      <w:rPr>
        <w:rFonts w:ascii="Verdana" w:hAnsi="Verdana"/>
        <w:sz w:val="14"/>
        <w:szCs w:val="14"/>
      </w:rPr>
      <w:t xml:space="preserve"> </w:t>
    </w:r>
    <w:r w:rsidRPr="00535C15">
      <w:rPr>
        <w:rFonts w:ascii="Verdana" w:hAnsi="Verdana"/>
        <w:b/>
        <w:sz w:val="14"/>
        <w:szCs w:val="14"/>
      </w:rPr>
      <w:fldChar w:fldCharType="begin"/>
    </w:r>
    <w:r w:rsidRPr="00535C15">
      <w:rPr>
        <w:rFonts w:ascii="Verdana" w:hAnsi="Verdana"/>
        <w:b/>
        <w:sz w:val="14"/>
        <w:szCs w:val="14"/>
      </w:rPr>
      <w:instrText xml:space="preserve"> NUMPAGES  \* Arabic  \* MERGEFORMAT </w:instrText>
    </w:r>
    <w:r w:rsidRPr="00535C15">
      <w:rPr>
        <w:rFonts w:ascii="Verdana" w:hAnsi="Verdana"/>
        <w:b/>
        <w:sz w:val="14"/>
        <w:szCs w:val="14"/>
      </w:rPr>
      <w:fldChar w:fldCharType="separate"/>
    </w:r>
    <w:r w:rsidR="006A3FEF">
      <w:rPr>
        <w:rFonts w:ascii="Verdana" w:hAnsi="Verdana"/>
        <w:b/>
        <w:noProof/>
        <w:sz w:val="14"/>
        <w:szCs w:val="14"/>
      </w:rPr>
      <w:t>2</w:t>
    </w:r>
    <w:r w:rsidRPr="00535C15">
      <w:rPr>
        <w:rFonts w:ascii="Verdana" w:hAnsi="Verdana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EB" w:rsidRDefault="00993AEB" w:rsidP="00705613">
      <w:r>
        <w:separator/>
      </w:r>
    </w:p>
  </w:footnote>
  <w:footnote w:type="continuationSeparator" w:id="0">
    <w:p w:rsidR="00993AEB" w:rsidRDefault="00993AEB" w:rsidP="00705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564" w:type="dxa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50"/>
      <w:gridCol w:w="2558"/>
      <w:gridCol w:w="2636"/>
      <w:gridCol w:w="2420"/>
    </w:tblGrid>
    <w:tr w:rsidR="00535C15" w:rsidTr="00E263A8">
      <w:tc>
        <w:tcPr>
          <w:tcW w:w="2950" w:type="dxa"/>
        </w:tcPr>
        <w:p w:rsidR="00535C15" w:rsidRDefault="00535C15" w:rsidP="003C1771">
          <w:pPr>
            <w:rPr>
              <w:rFonts w:ascii="Times New Roman" w:hAnsi="Times New Roman" w:cs="Times New Roman"/>
              <w:b/>
              <w:bCs/>
              <w:caps/>
            </w:rPr>
          </w:pPr>
          <w:r>
            <w:rPr>
              <w:rFonts w:ascii="Times New Roman" w:hAnsi="Times New Roman" w:cs="Times New Roman"/>
              <w:b/>
              <w:bCs/>
              <w:caps/>
              <w:noProof/>
              <w:lang w:val="en-GB" w:eastAsia="en-GB"/>
            </w:rPr>
            <w:drawing>
              <wp:inline distT="0" distB="0" distL="0" distR="0" wp14:anchorId="1F4C77CF" wp14:editId="539D1085">
                <wp:extent cx="1736153" cy="1254370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139" cy="1255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vAlign w:val="center"/>
        </w:tcPr>
        <w:p w:rsidR="00535C15" w:rsidRPr="00705613" w:rsidRDefault="00535C15" w:rsidP="003C1771">
          <w:pPr>
            <w:jc w:val="center"/>
            <w:rPr>
              <w:color w:val="2A1F7D"/>
              <w:sz w:val="26"/>
              <w:szCs w:val="26"/>
            </w:rPr>
          </w:pPr>
          <w:r w:rsidRPr="00705613">
            <w:rPr>
              <w:rFonts w:ascii="Times New Roman" w:hAnsi="Times New Roman" w:cs="Times New Roman"/>
              <w:b/>
              <w:bCs/>
              <w:caps/>
              <w:color w:val="2A1F7D"/>
              <w:sz w:val="26"/>
              <w:szCs w:val="26"/>
            </w:rPr>
            <w:t>Съюз на строителните лабораторни специалисти в България</w:t>
          </w:r>
        </w:p>
      </w:tc>
      <w:tc>
        <w:tcPr>
          <w:tcW w:w="2636" w:type="dxa"/>
        </w:tcPr>
        <w:p w:rsidR="00535C15" w:rsidRDefault="00535C15" w:rsidP="003C1771">
          <w:pPr>
            <w:rPr>
              <w:rFonts w:ascii="Times New Roman" w:hAnsi="Times New Roman" w:cs="Times New Roman"/>
              <w:b/>
              <w:bCs/>
              <w:caps/>
            </w:rPr>
          </w:pPr>
          <w:r>
            <w:rPr>
              <w:rFonts w:ascii="Times New Roman" w:hAnsi="Times New Roman" w:cs="Times New Roman"/>
              <w:b/>
              <w:bCs/>
              <w:caps/>
              <w:noProof/>
              <w:lang w:val="en-GB" w:eastAsia="en-GB"/>
            </w:rPr>
            <w:drawing>
              <wp:inline distT="0" distB="0" distL="0" distR="0" wp14:anchorId="4B8FB3BB" wp14:editId="62EED89C">
                <wp:extent cx="1526055" cy="1254370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5684" cy="126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dxa"/>
          <w:vAlign w:val="center"/>
        </w:tcPr>
        <w:p w:rsidR="00535C15" w:rsidRDefault="00535C15" w:rsidP="003C1771">
          <w:pPr>
            <w:jc w:val="center"/>
            <w:rPr>
              <w:rFonts w:ascii="Times New Roman" w:hAnsi="Times New Roman" w:cs="Times New Roman"/>
              <w:b/>
              <w:bCs/>
              <w:caps/>
            </w:rPr>
          </w:pPr>
          <w:r w:rsidRPr="00BF1121">
            <w:rPr>
              <w:rFonts w:ascii="Times New Roman" w:hAnsi="Times New Roman" w:cs="Times New Roman"/>
              <w:b/>
              <w:bCs/>
              <w:caps/>
              <w:color w:val="1F497D" w:themeColor="text2"/>
              <w:sz w:val="28"/>
              <w:szCs w:val="28"/>
            </w:rPr>
            <w:t>СЪЮЗ НА МЕТРОЛОЗИТЕ В БЪЛГАРИЯ</w:t>
          </w:r>
        </w:p>
      </w:tc>
    </w:tr>
    <w:tr w:rsidR="00535C15" w:rsidTr="00E263A8">
      <w:tc>
        <w:tcPr>
          <w:tcW w:w="5508" w:type="dxa"/>
          <w:gridSpan w:val="2"/>
        </w:tcPr>
        <w:p w:rsidR="00535C15" w:rsidRPr="00946EC8" w:rsidRDefault="00535C15" w:rsidP="00946EC8">
          <w:pPr>
            <w:jc w:val="center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Габрово 5300, ул. “Иван Димов” № 6; </w:t>
          </w:r>
          <w:hyperlink r:id="rId3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</w:rPr>
              <w:t>www.sslsb.org</w:t>
            </w:r>
          </w:hyperlink>
          <w:r w:rsidR="00946EC8">
            <w:rPr>
              <w:rStyle w:val="Hyperlink"/>
              <w:rFonts w:ascii="Times New Roman" w:hAnsi="Times New Roman"/>
              <w:b/>
              <w:sz w:val="14"/>
              <w:szCs w:val="14"/>
              <w:u w:val="none"/>
              <w:lang w:val="en-US"/>
            </w:rPr>
            <w:t xml:space="preserve">; </w:t>
          </w:r>
          <w:r w:rsidR="00946EC8">
            <w:rPr>
              <w:rStyle w:val="Hyperlink"/>
              <w:rFonts w:ascii="Times New Roman" w:hAnsi="Times New Roman"/>
              <w:b/>
              <w:sz w:val="14"/>
              <w:szCs w:val="14"/>
              <w:u w:val="none"/>
            </w:rPr>
            <w:t>sslsb@abv.bg</w:t>
          </w:r>
        </w:p>
      </w:tc>
      <w:tc>
        <w:tcPr>
          <w:tcW w:w="5056" w:type="dxa"/>
          <w:gridSpan w:val="2"/>
        </w:tcPr>
        <w:p w:rsidR="00535C15" w:rsidRPr="00705613" w:rsidRDefault="00535C15" w:rsidP="003C1771">
          <w:pPr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София 1000, ул. "Г. С. Раковски" №108; </w:t>
          </w:r>
          <w:hyperlink r:id="rId4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</w:rPr>
              <w:t>www.smb-bg.org</w:t>
            </w:r>
          </w:hyperlink>
          <w:r w:rsidRPr="00705613">
            <w:rPr>
              <w:rFonts w:ascii="Times New Roman" w:hAnsi="Times New Roman" w:cs="Times New Roman"/>
              <w:b/>
              <w:sz w:val="14"/>
              <w:szCs w:val="14"/>
            </w:rPr>
            <w:t xml:space="preserve">; </w:t>
          </w:r>
          <w:hyperlink r:id="rId5" w:history="1">
            <w:r w:rsidRPr="00705613">
              <w:rPr>
                <w:rStyle w:val="Hyperlink"/>
                <w:rFonts w:ascii="Times New Roman" w:hAnsi="Times New Roman"/>
                <w:b/>
                <w:sz w:val="14"/>
                <w:szCs w:val="14"/>
                <w:u w:val="none"/>
              </w:rPr>
              <w:t>office@smb-bg.org</w:t>
            </w:r>
          </w:hyperlink>
        </w:p>
      </w:tc>
    </w:tr>
  </w:tbl>
  <w:p w:rsidR="00535C15" w:rsidRDefault="00535C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56A"/>
    <w:multiLevelType w:val="hybridMultilevel"/>
    <w:tmpl w:val="EB084392"/>
    <w:lvl w:ilvl="0" w:tplc="AA46C11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2A2A5340"/>
    <w:multiLevelType w:val="hybridMultilevel"/>
    <w:tmpl w:val="2354D6E2"/>
    <w:lvl w:ilvl="0" w:tplc="6E02B9D2">
      <w:start w:val="1"/>
      <w:numFmt w:val="bullet"/>
      <w:lvlText w:val=""/>
      <w:lvlJc w:val="left"/>
      <w:pPr>
        <w:tabs>
          <w:tab w:val="num" w:pos="3066"/>
        </w:tabs>
        <w:ind w:left="3066" w:hanging="360"/>
      </w:pPr>
      <w:rPr>
        <w:rFonts w:ascii="Symbol" w:hAnsi="Symbol" w:hint="default"/>
      </w:rPr>
    </w:lvl>
    <w:lvl w:ilvl="1" w:tplc="FE000E3A">
      <w:start w:val="1"/>
      <w:numFmt w:val="bullet"/>
      <w:lvlText w:val="-"/>
      <w:lvlJc w:val="left"/>
      <w:pPr>
        <w:tabs>
          <w:tab w:val="num" w:pos="589"/>
        </w:tabs>
        <w:ind w:left="180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29F2C43"/>
    <w:multiLevelType w:val="hybridMultilevel"/>
    <w:tmpl w:val="6304E5C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B9C07DD"/>
    <w:multiLevelType w:val="hybridMultilevel"/>
    <w:tmpl w:val="5C0242FC"/>
    <w:lvl w:ilvl="0" w:tplc="C61A8E36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1" w:tplc="FE464FA8">
      <w:start w:val="1"/>
      <w:numFmt w:val="bullet"/>
      <w:lvlText w:val="-"/>
      <w:lvlJc w:val="left"/>
      <w:pPr>
        <w:tabs>
          <w:tab w:val="num" w:pos="2406"/>
        </w:tabs>
        <w:ind w:left="2406" w:hanging="900"/>
      </w:pPr>
      <w:rPr>
        <w:rFonts w:ascii="Verdana" w:eastAsia="Times New Roman" w:hAnsi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5E564438"/>
    <w:multiLevelType w:val="hybridMultilevel"/>
    <w:tmpl w:val="278203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F96383"/>
    <w:multiLevelType w:val="hybridMultilevel"/>
    <w:tmpl w:val="DCA2D6C6"/>
    <w:lvl w:ilvl="0" w:tplc="6E02B9D2">
      <w:start w:val="1"/>
      <w:numFmt w:val="bullet"/>
      <w:lvlText w:val=""/>
      <w:lvlJc w:val="left"/>
      <w:pPr>
        <w:tabs>
          <w:tab w:val="num" w:pos="3066"/>
        </w:tabs>
        <w:ind w:left="3066" w:hanging="360"/>
      </w:pPr>
      <w:rPr>
        <w:rFonts w:ascii="Symbol" w:hAnsi="Symbol" w:hint="default"/>
      </w:rPr>
    </w:lvl>
    <w:lvl w:ilvl="1" w:tplc="FE464FA8">
      <w:start w:val="1"/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Verdana" w:eastAsia="Times New Roman" w:hAnsi="Verdana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21B4FE3"/>
    <w:multiLevelType w:val="hybridMultilevel"/>
    <w:tmpl w:val="3708BDE0"/>
    <w:lvl w:ilvl="0" w:tplc="FE000E3A">
      <w:start w:val="1"/>
      <w:numFmt w:val="bullet"/>
      <w:lvlText w:val="-"/>
      <w:lvlJc w:val="left"/>
      <w:pPr>
        <w:tabs>
          <w:tab w:val="num" w:pos="1699"/>
        </w:tabs>
        <w:ind w:left="29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7DB853D4"/>
    <w:multiLevelType w:val="hybridMultilevel"/>
    <w:tmpl w:val="49F25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54124RFLiaRUoXs/fmWlR5ZmQQ=" w:salt="QzF5o02CJbR+V+i9707qi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21"/>
    <w:rsid w:val="0000214B"/>
    <w:rsid w:val="00136C17"/>
    <w:rsid w:val="001C6803"/>
    <w:rsid w:val="001D027A"/>
    <w:rsid w:val="00246F62"/>
    <w:rsid w:val="002B7DC0"/>
    <w:rsid w:val="002F61DD"/>
    <w:rsid w:val="00464667"/>
    <w:rsid w:val="00535C15"/>
    <w:rsid w:val="00562D53"/>
    <w:rsid w:val="005775C7"/>
    <w:rsid w:val="0059788F"/>
    <w:rsid w:val="005A2246"/>
    <w:rsid w:val="005F4246"/>
    <w:rsid w:val="006860FB"/>
    <w:rsid w:val="006A3FEF"/>
    <w:rsid w:val="006F111A"/>
    <w:rsid w:val="0070050F"/>
    <w:rsid w:val="00705613"/>
    <w:rsid w:val="007239E5"/>
    <w:rsid w:val="007906F6"/>
    <w:rsid w:val="00816049"/>
    <w:rsid w:val="00854F53"/>
    <w:rsid w:val="00855878"/>
    <w:rsid w:val="00855EE6"/>
    <w:rsid w:val="008C627C"/>
    <w:rsid w:val="008E354F"/>
    <w:rsid w:val="008F1525"/>
    <w:rsid w:val="009129C9"/>
    <w:rsid w:val="00946EC8"/>
    <w:rsid w:val="00953EF1"/>
    <w:rsid w:val="00964996"/>
    <w:rsid w:val="00990699"/>
    <w:rsid w:val="00993AEB"/>
    <w:rsid w:val="00A4714F"/>
    <w:rsid w:val="00AB7673"/>
    <w:rsid w:val="00AE789E"/>
    <w:rsid w:val="00B77348"/>
    <w:rsid w:val="00B9470B"/>
    <w:rsid w:val="00BC1B30"/>
    <w:rsid w:val="00BF1121"/>
    <w:rsid w:val="00C00A17"/>
    <w:rsid w:val="00E1766A"/>
    <w:rsid w:val="00E263A8"/>
    <w:rsid w:val="00E3396D"/>
    <w:rsid w:val="00E67C66"/>
    <w:rsid w:val="00EF4D89"/>
    <w:rsid w:val="00F65912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121"/>
    <w:pPr>
      <w:keepNext/>
      <w:widowControl/>
      <w:adjustRightInd/>
      <w:jc w:val="center"/>
      <w:outlineLvl w:val="0"/>
    </w:pPr>
    <w:rPr>
      <w:b/>
      <w:bCs/>
      <w:color w:val="000000"/>
      <w:sz w:val="28"/>
      <w:szCs w:val="9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121"/>
    <w:rPr>
      <w:rFonts w:ascii="Arial" w:eastAsia="SimSun" w:hAnsi="Arial" w:cs="Arial"/>
      <w:b/>
      <w:bCs/>
      <w:color w:val="000000"/>
      <w:sz w:val="28"/>
      <w:szCs w:val="96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uiPriority w:val="99"/>
    <w:rsid w:val="00BF11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BF112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F112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BF1121"/>
    <w:pPr>
      <w:widowControl/>
      <w:autoSpaceDE/>
      <w:autoSpaceDN/>
      <w:adjustRightInd/>
    </w:pPr>
    <w:rPr>
      <w:rFonts w:ascii="Times New Roman" w:eastAsia="Times New Roman" w:hAnsi="Times New Roman" w:cs="Times New Roman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semiHidden/>
    <w:rsid w:val="00BF112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21"/>
    <w:rPr>
      <w:rFonts w:ascii="Tahoma" w:eastAsia="SimSun" w:hAnsi="Tahoma" w:cs="Tahoma"/>
      <w:sz w:val="16"/>
      <w:szCs w:val="16"/>
      <w:lang w:val="bg-BG" w:eastAsia="zh-CN"/>
    </w:rPr>
  </w:style>
  <w:style w:type="table" w:styleId="TableGrid">
    <w:name w:val="Table Grid"/>
    <w:basedOn w:val="TableNormal"/>
    <w:uiPriority w:val="59"/>
    <w:rsid w:val="00BF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F1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613"/>
    <w:rPr>
      <w:rFonts w:ascii="Arial" w:eastAsia="SimSun" w:hAnsi="Arial" w:cs="Arial"/>
      <w:sz w:val="20"/>
      <w:szCs w:val="20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705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613"/>
    <w:rPr>
      <w:rFonts w:ascii="Arial" w:eastAsia="SimSun" w:hAnsi="Arial" w:cs="Arial"/>
      <w:sz w:val="20"/>
      <w:szCs w:val="20"/>
      <w:lang w:val="bg-BG" w:eastAsia="zh-CN"/>
    </w:rPr>
  </w:style>
  <w:style w:type="paragraph" w:styleId="ListParagraph">
    <w:name w:val="List Paragraph"/>
    <w:basedOn w:val="Normal"/>
    <w:uiPriority w:val="34"/>
    <w:qFormat/>
    <w:rsid w:val="00B9470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263A8"/>
    <w:pPr>
      <w:adjustRightInd/>
      <w:spacing w:before="11"/>
    </w:pPr>
    <w:rPr>
      <w:rFonts w:ascii="Trebuchet MS" w:eastAsia="Trebuchet MS" w:hAnsi="Trebuchet MS" w:cs="Trebuchet MS"/>
      <w:sz w:val="22"/>
      <w:szCs w:val="22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E263A8"/>
    <w:rPr>
      <w:rFonts w:ascii="Trebuchet MS" w:eastAsia="Trebuchet MS" w:hAnsi="Trebuchet MS" w:cs="Trebuchet MS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121"/>
    <w:pPr>
      <w:keepNext/>
      <w:widowControl/>
      <w:adjustRightInd/>
      <w:jc w:val="center"/>
      <w:outlineLvl w:val="0"/>
    </w:pPr>
    <w:rPr>
      <w:b/>
      <w:bCs/>
      <w:color w:val="000000"/>
      <w:sz w:val="28"/>
      <w:szCs w:val="9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121"/>
    <w:rPr>
      <w:rFonts w:ascii="Arial" w:eastAsia="SimSun" w:hAnsi="Arial" w:cs="Arial"/>
      <w:b/>
      <w:bCs/>
      <w:color w:val="000000"/>
      <w:sz w:val="28"/>
      <w:szCs w:val="96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uiPriority w:val="99"/>
    <w:rsid w:val="00BF11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BF112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F112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BF1121"/>
    <w:pPr>
      <w:widowControl/>
      <w:autoSpaceDE/>
      <w:autoSpaceDN/>
      <w:adjustRightInd/>
    </w:pPr>
    <w:rPr>
      <w:rFonts w:ascii="Times New Roman" w:eastAsia="Times New Roman" w:hAnsi="Times New Roman" w:cs="Times New Roman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semiHidden/>
    <w:rsid w:val="00BF112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21"/>
    <w:rPr>
      <w:rFonts w:ascii="Tahoma" w:eastAsia="SimSun" w:hAnsi="Tahoma" w:cs="Tahoma"/>
      <w:sz w:val="16"/>
      <w:szCs w:val="16"/>
      <w:lang w:val="bg-BG" w:eastAsia="zh-CN"/>
    </w:rPr>
  </w:style>
  <w:style w:type="table" w:styleId="TableGrid">
    <w:name w:val="Table Grid"/>
    <w:basedOn w:val="TableNormal"/>
    <w:uiPriority w:val="59"/>
    <w:rsid w:val="00BF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F1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613"/>
    <w:rPr>
      <w:rFonts w:ascii="Arial" w:eastAsia="SimSun" w:hAnsi="Arial" w:cs="Arial"/>
      <w:sz w:val="20"/>
      <w:szCs w:val="20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705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613"/>
    <w:rPr>
      <w:rFonts w:ascii="Arial" w:eastAsia="SimSun" w:hAnsi="Arial" w:cs="Arial"/>
      <w:sz w:val="20"/>
      <w:szCs w:val="20"/>
      <w:lang w:val="bg-BG" w:eastAsia="zh-CN"/>
    </w:rPr>
  </w:style>
  <w:style w:type="paragraph" w:styleId="ListParagraph">
    <w:name w:val="List Paragraph"/>
    <w:basedOn w:val="Normal"/>
    <w:uiPriority w:val="34"/>
    <w:qFormat/>
    <w:rsid w:val="00B9470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263A8"/>
    <w:pPr>
      <w:adjustRightInd/>
      <w:spacing w:before="11"/>
    </w:pPr>
    <w:rPr>
      <w:rFonts w:ascii="Trebuchet MS" w:eastAsia="Trebuchet MS" w:hAnsi="Trebuchet MS" w:cs="Trebuchet MS"/>
      <w:sz w:val="22"/>
      <w:szCs w:val="22"/>
      <w:lang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E263A8"/>
    <w:rPr>
      <w:rFonts w:ascii="Trebuchet MS" w:eastAsia="Trebuchet MS" w:hAnsi="Trebuchet MS" w:cs="Trebuchet MS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lsb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office@smb-bg.org" TargetMode="External"/><Relationship Id="rId4" Type="http://schemas.openxmlformats.org/officeDocument/2006/relationships/hyperlink" Target="http://www.smb-b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EFCA-52D4-42C6-8640-437FC565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718</Words>
  <Characters>4094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15</cp:revision>
  <dcterms:created xsi:type="dcterms:W3CDTF">2018-02-25T19:28:00Z</dcterms:created>
  <dcterms:modified xsi:type="dcterms:W3CDTF">2018-02-26T09:37:00Z</dcterms:modified>
</cp:coreProperties>
</file>